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0D8" w:rsidRPr="003028F7" w:rsidRDefault="00905EE6" w:rsidP="006C0C61">
      <w:pPr>
        <w:jc w:val="center"/>
      </w:pPr>
      <w:r w:rsidRPr="003028F7">
        <w:rPr>
          <w:noProof/>
        </w:rPr>
        <w:drawing>
          <wp:inline distT="0" distB="0" distL="0" distR="0">
            <wp:extent cx="2032823" cy="396513"/>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_LARP_2color.jpg"/>
                    <pic:cNvPicPr/>
                  </pic:nvPicPr>
                  <pic:blipFill rotWithShape="1">
                    <a:blip r:embed="rId7">
                      <a:extLst>
                        <a:ext uri="{28A0092B-C50C-407E-A947-70E740481C1C}">
                          <a14:useLocalDpi xmlns:a14="http://schemas.microsoft.com/office/drawing/2010/main" val="0"/>
                        </a:ext>
                      </a:extLst>
                    </a:blip>
                    <a:srcRect b="25390"/>
                    <a:stretch/>
                  </pic:blipFill>
                  <pic:spPr bwMode="auto">
                    <a:xfrm>
                      <a:off x="0" y="0"/>
                      <a:ext cx="2149301" cy="419233"/>
                    </a:xfrm>
                    <a:prstGeom prst="rect">
                      <a:avLst/>
                    </a:prstGeom>
                    <a:ln>
                      <a:noFill/>
                    </a:ln>
                    <a:extLst>
                      <a:ext uri="{53640926-AAD7-44D8-BBD7-CCE9431645EC}">
                        <a14:shadowObscured xmlns:a14="http://schemas.microsoft.com/office/drawing/2010/main"/>
                      </a:ext>
                    </a:extLst>
                  </pic:spPr>
                </pic:pic>
              </a:graphicData>
            </a:graphic>
          </wp:inline>
        </w:drawing>
      </w:r>
    </w:p>
    <w:p w:rsidR="00AD5A3E" w:rsidRPr="003028F7" w:rsidRDefault="00AD5A3E" w:rsidP="006C0C61">
      <w:pPr>
        <w:jc w:val="center"/>
        <w:rPr>
          <w:sz w:val="44"/>
          <w:szCs w:val="44"/>
        </w:rPr>
      </w:pPr>
      <w:r w:rsidRPr="003028F7">
        <w:rPr>
          <w:sz w:val="44"/>
          <w:szCs w:val="44"/>
        </w:rPr>
        <w:t>Evolving Workforce Residency</w:t>
      </w:r>
    </w:p>
    <w:p w:rsidR="00AD5A3E" w:rsidRPr="003028F7" w:rsidRDefault="00AD5A3E"/>
    <w:p w:rsidR="00F47355" w:rsidRPr="003028F7" w:rsidRDefault="00AD5A3E">
      <w:r w:rsidRPr="003028F7">
        <w:t xml:space="preserve">The Evolving Workforce Residency at </w:t>
      </w:r>
      <w:r w:rsidR="00014EFC" w:rsidRPr="003028F7">
        <w:t xml:space="preserve">the </w:t>
      </w:r>
      <w:r w:rsidRPr="003028F7">
        <w:t xml:space="preserve">UC Santa Barbara </w:t>
      </w:r>
      <w:r w:rsidR="00DA70E4" w:rsidRPr="003028F7">
        <w:t>Library is intended to recruit</w:t>
      </w:r>
      <w:r w:rsidRPr="003028F7">
        <w:t xml:space="preserve"> </w:t>
      </w:r>
      <w:r w:rsidR="00B13A5F" w:rsidRPr="003028F7">
        <w:t xml:space="preserve">those relatively new to working in a research library </w:t>
      </w:r>
      <w:r w:rsidRPr="003028F7">
        <w:t xml:space="preserve">who can contribute effectively to the changing role of academic libraries. </w:t>
      </w:r>
      <w:r w:rsidR="00F47355" w:rsidRPr="003028F7">
        <w:t xml:space="preserve">Graduates </w:t>
      </w:r>
      <w:r w:rsidR="00B13A5F" w:rsidRPr="003028F7">
        <w:t xml:space="preserve">and early professionals </w:t>
      </w:r>
      <w:r w:rsidR="00F47355" w:rsidRPr="003028F7">
        <w:t>come into the market with new ideas, enthusiasm, a contemporary educational experience, and the potential to be catalyst</w:t>
      </w:r>
      <w:r w:rsidR="004A4F0C" w:rsidRPr="003028F7">
        <w:t>s</w:t>
      </w:r>
      <w:r w:rsidR="00F47355" w:rsidRPr="003028F7">
        <w:t xml:space="preserve"> in transforming libraries. Many of these </w:t>
      </w:r>
      <w:r w:rsidR="00B13A5F" w:rsidRPr="003028F7">
        <w:t xml:space="preserve">individuals </w:t>
      </w:r>
      <w:r w:rsidR="00F47355" w:rsidRPr="003028F7">
        <w:t>will be the leaders in the next generation of library services.</w:t>
      </w:r>
      <w:r w:rsidR="006B6E0E" w:rsidRPr="003028F7">
        <w:t xml:space="preserve"> The program encourages R</w:t>
      </w:r>
      <w:r w:rsidR="00527770" w:rsidRPr="003028F7">
        <w:t>esidents to imagine the academic library of the future and gives them the resources and freedom to experiment and explore new models. In r</w:t>
      </w:r>
      <w:r w:rsidR="004A2939" w:rsidRPr="003028F7">
        <w:t xml:space="preserve">eturn, the Library will benefit from the focused skills and initiative the </w:t>
      </w:r>
      <w:r w:rsidR="006B6E0E" w:rsidRPr="003028F7">
        <w:t>Resident</w:t>
      </w:r>
      <w:r w:rsidR="004A2939" w:rsidRPr="003028F7">
        <w:t xml:space="preserve"> brings to </w:t>
      </w:r>
      <w:r w:rsidR="004A4F0C" w:rsidRPr="003028F7">
        <w:t>redefine</w:t>
      </w:r>
      <w:r w:rsidR="004A2939" w:rsidRPr="003028F7">
        <w:t xml:space="preserve"> the required workforce of the future.</w:t>
      </w:r>
      <w:r w:rsidR="004A4F0C" w:rsidRPr="003028F7">
        <w:t xml:space="preserve"> </w:t>
      </w:r>
    </w:p>
    <w:p w:rsidR="00B13A5F" w:rsidRPr="003028F7" w:rsidRDefault="00AD5A3E" w:rsidP="00B13A5F">
      <w:r w:rsidRPr="003028F7">
        <w:t>The</w:t>
      </w:r>
      <w:r w:rsidR="003F5F76" w:rsidRPr="003028F7">
        <w:t xml:space="preserve"> </w:t>
      </w:r>
      <w:r w:rsidR="00F47355" w:rsidRPr="003028F7">
        <w:t xml:space="preserve">Evolving Workforce Residency </w:t>
      </w:r>
      <w:r w:rsidRPr="003028F7">
        <w:t>program is designed to accommodate both the professional interests of a successful recruit and the needs of the University Library.  The program definition, therefore, is draw</w:t>
      </w:r>
      <w:r w:rsidR="006B6E0E" w:rsidRPr="003028F7">
        <w:t>n in broad terms, allowing one R</w:t>
      </w:r>
      <w:r w:rsidRPr="003028F7">
        <w:t xml:space="preserve">esidency to be different from another in order to achieve relevancy for a </w:t>
      </w:r>
      <w:r w:rsidR="006B6E0E" w:rsidRPr="003028F7">
        <w:t>Resident</w:t>
      </w:r>
      <w:r w:rsidRPr="003028F7">
        <w:t xml:space="preserve"> and </w:t>
      </w:r>
      <w:r w:rsidR="003F5F76" w:rsidRPr="003028F7">
        <w:t xml:space="preserve">explore </w:t>
      </w:r>
      <w:r w:rsidR="00DA70E4" w:rsidRPr="003028F7">
        <w:t xml:space="preserve">specific </w:t>
      </w:r>
      <w:r w:rsidR="003F5F76" w:rsidRPr="003028F7">
        <w:t>possibilities</w:t>
      </w:r>
      <w:r w:rsidR="00DA70E4" w:rsidRPr="003028F7">
        <w:t xml:space="preserve"> for </w:t>
      </w:r>
      <w:r w:rsidRPr="003028F7">
        <w:t xml:space="preserve">the </w:t>
      </w:r>
      <w:r w:rsidR="00DA70E4" w:rsidRPr="003028F7">
        <w:t xml:space="preserve">University </w:t>
      </w:r>
      <w:r w:rsidRPr="003028F7">
        <w:t>Library.</w:t>
      </w:r>
      <w:r w:rsidR="006B6E0E" w:rsidRPr="003028F7">
        <w:t xml:space="preserve"> Each R</w:t>
      </w:r>
      <w:r w:rsidR="002621F4" w:rsidRPr="003028F7">
        <w:t xml:space="preserve">esidency will be project-based </w:t>
      </w:r>
      <w:r w:rsidR="004A4F0C" w:rsidRPr="003028F7">
        <w:t xml:space="preserve">and </w:t>
      </w:r>
      <w:r w:rsidR="002621F4" w:rsidRPr="003028F7">
        <w:t>informed by organizational need.</w:t>
      </w:r>
      <w:r w:rsidR="004A4F0C" w:rsidRPr="003028F7">
        <w:t xml:space="preserve"> The program is designed to test new services, conduct forward-thinking projects, and introduce new roles and new types of professionals.</w:t>
      </w:r>
      <w:r w:rsidR="00B13A5F" w:rsidRPr="003028F7">
        <w:t xml:space="preserve"> If funding allows, more than one </w:t>
      </w:r>
      <w:r w:rsidR="006B6E0E" w:rsidRPr="003028F7">
        <w:t>Resident</w:t>
      </w:r>
      <w:r w:rsidR="00B13A5F" w:rsidRPr="003028F7">
        <w:t xml:space="preserve"> may be employed</w:t>
      </w:r>
      <w:r w:rsidR="006B6E0E" w:rsidRPr="003028F7">
        <w:t xml:space="preserve"> at a given time, and multiple R</w:t>
      </w:r>
      <w:r w:rsidR="00B13A5F" w:rsidRPr="003028F7">
        <w:t>esidents may start together to work on the same project, overlap on projects, or work separately. The cohort experience provides enhanced camaraderie and collaboration as well as mutual emotional and logistical support.</w:t>
      </w:r>
    </w:p>
    <w:p w:rsidR="00F47355" w:rsidRPr="003028F7" w:rsidRDefault="00DA70E4">
      <w:r w:rsidRPr="003028F7">
        <w:t xml:space="preserve">The Library’s programmatic goals establish the program’s parameters for each </w:t>
      </w:r>
      <w:r w:rsidR="006B6E0E" w:rsidRPr="003028F7">
        <w:t>Resident</w:t>
      </w:r>
      <w:r w:rsidRPr="003028F7">
        <w:t xml:space="preserve">.  </w:t>
      </w:r>
      <w:r w:rsidR="00F47355" w:rsidRPr="003028F7">
        <w:t xml:space="preserve">Residents of the Evolving Workforce program will have the opportunity to develop, apply, and advance their knowledge and </w:t>
      </w:r>
      <w:r w:rsidR="007623A5" w:rsidRPr="003028F7">
        <w:t>skills in real-world settings.  The Library is especially interested in candidates who can contribute to the diversity and excellence of the academic community through work, research, and service.  </w:t>
      </w:r>
    </w:p>
    <w:p w:rsidR="00014EFC" w:rsidRPr="003028F7" w:rsidRDefault="00014EFC" w:rsidP="00014EFC">
      <w:r w:rsidRPr="003028F7">
        <w:t xml:space="preserve">The </w:t>
      </w:r>
      <w:r w:rsidR="006B6E0E" w:rsidRPr="003028F7">
        <w:t>Resident</w:t>
      </w:r>
      <w:r w:rsidRPr="003028F7">
        <w:t xml:space="preserve"> will be hired for a term of two years, will participate in the librarian review process, and will be eligible for extension for a third year.  The </w:t>
      </w:r>
      <w:r w:rsidR="006B6E0E" w:rsidRPr="003028F7">
        <w:t>Resident</w:t>
      </w:r>
      <w:r w:rsidRPr="003028F7">
        <w:t xml:space="preserve">’s rank and salary are commensurate with experience and qualifications, and the </w:t>
      </w:r>
      <w:r w:rsidR="006B6E0E" w:rsidRPr="003028F7">
        <w:t>Resident</w:t>
      </w:r>
      <w:r w:rsidRPr="003028F7">
        <w:t xml:space="preserve"> is eligible for travel support to pursue professional activities at the same level as career librarians.</w:t>
      </w:r>
    </w:p>
    <w:p w:rsidR="004743F8" w:rsidRDefault="002E4D67" w:rsidP="002E4D67">
      <w:pPr>
        <w:pStyle w:val="PlainText"/>
        <w:rPr>
          <w:rFonts w:asciiTheme="minorHAnsi" w:hAnsiTheme="minorHAnsi"/>
          <w:sz w:val="22"/>
          <w:szCs w:val="22"/>
        </w:rPr>
      </w:pPr>
      <w:r w:rsidRPr="003028F7">
        <w:rPr>
          <w:rFonts w:asciiTheme="minorHAnsi" w:hAnsiTheme="minorHAnsi"/>
          <w:sz w:val="22"/>
          <w:szCs w:val="22"/>
        </w:rPr>
        <w:t xml:space="preserve">During the first year of the program the </w:t>
      </w:r>
      <w:r w:rsidR="00AB5AEB" w:rsidRPr="003028F7">
        <w:rPr>
          <w:rFonts w:asciiTheme="minorHAnsi" w:hAnsiTheme="minorHAnsi"/>
          <w:sz w:val="22"/>
          <w:szCs w:val="22"/>
        </w:rPr>
        <w:t>R</w:t>
      </w:r>
      <w:r w:rsidRPr="003028F7">
        <w:rPr>
          <w:rFonts w:asciiTheme="minorHAnsi" w:hAnsiTheme="minorHAnsi"/>
          <w:sz w:val="22"/>
          <w:szCs w:val="22"/>
        </w:rPr>
        <w:t xml:space="preserve">esident will gain meaningful work experience in an academic library, in areas such as reference, instruction, cataloging and metadata services, special collections, area studies or institutional repositories, as well as mentoring and training in areas such as project management, needs assessment, planning and evaluation, meeting planning and group facilitation, budget development, and concept promotion. </w:t>
      </w:r>
      <w:r w:rsidR="001E167F" w:rsidRPr="003028F7">
        <w:rPr>
          <w:rFonts w:asciiTheme="minorHAnsi" w:hAnsiTheme="minorHAnsi"/>
          <w:sz w:val="22"/>
          <w:szCs w:val="22"/>
        </w:rPr>
        <w:t xml:space="preserve">The second year will be defined in consultation with the </w:t>
      </w:r>
      <w:r w:rsidR="006B6E0E" w:rsidRPr="003028F7">
        <w:rPr>
          <w:rFonts w:asciiTheme="minorHAnsi" w:hAnsiTheme="minorHAnsi"/>
          <w:sz w:val="22"/>
          <w:szCs w:val="22"/>
        </w:rPr>
        <w:t>Resident</w:t>
      </w:r>
      <w:r w:rsidR="001E167F" w:rsidRPr="003028F7">
        <w:rPr>
          <w:rFonts w:asciiTheme="minorHAnsi" w:hAnsiTheme="minorHAnsi"/>
          <w:sz w:val="22"/>
          <w:szCs w:val="22"/>
        </w:rPr>
        <w:t xml:space="preserve"> and others as the first year draws to a close.  The year will be tailored to the </w:t>
      </w:r>
      <w:r w:rsidR="006B6E0E" w:rsidRPr="003028F7">
        <w:rPr>
          <w:rFonts w:asciiTheme="minorHAnsi" w:hAnsiTheme="minorHAnsi"/>
          <w:sz w:val="22"/>
          <w:szCs w:val="22"/>
        </w:rPr>
        <w:t>Resident</w:t>
      </w:r>
      <w:r w:rsidR="001E167F" w:rsidRPr="003028F7">
        <w:rPr>
          <w:rFonts w:asciiTheme="minorHAnsi" w:hAnsiTheme="minorHAnsi"/>
          <w:sz w:val="22"/>
          <w:szCs w:val="22"/>
        </w:rPr>
        <w:t xml:space="preserve">’s interests and skills which address the Library’s needs. </w:t>
      </w:r>
      <w:r w:rsidR="004F68BD" w:rsidRPr="003028F7">
        <w:rPr>
          <w:rFonts w:asciiTheme="minorHAnsi" w:hAnsiTheme="minorHAnsi"/>
          <w:sz w:val="22"/>
          <w:szCs w:val="22"/>
        </w:rPr>
        <w:t xml:space="preserve"> The second year will culminate with a presentation, poster session, or paper on a project </w:t>
      </w:r>
      <w:r w:rsidR="004A4F0C" w:rsidRPr="003028F7">
        <w:rPr>
          <w:rFonts w:asciiTheme="minorHAnsi" w:hAnsiTheme="minorHAnsi"/>
          <w:sz w:val="22"/>
          <w:szCs w:val="22"/>
        </w:rPr>
        <w:t xml:space="preserve">in mid-stage development or </w:t>
      </w:r>
      <w:r w:rsidR="006B6E0E" w:rsidRPr="003028F7">
        <w:rPr>
          <w:rFonts w:asciiTheme="minorHAnsi" w:hAnsiTheme="minorHAnsi"/>
          <w:sz w:val="22"/>
          <w:szCs w:val="22"/>
        </w:rPr>
        <w:t>fulfilled during the R</w:t>
      </w:r>
      <w:r w:rsidR="004F68BD" w:rsidRPr="003028F7">
        <w:rPr>
          <w:rFonts w:asciiTheme="minorHAnsi" w:hAnsiTheme="minorHAnsi"/>
          <w:sz w:val="22"/>
          <w:szCs w:val="22"/>
        </w:rPr>
        <w:t>esidency.</w:t>
      </w:r>
      <w:r w:rsidR="001E167F" w:rsidRPr="003028F7">
        <w:rPr>
          <w:rFonts w:asciiTheme="minorHAnsi" w:hAnsiTheme="minorHAnsi"/>
          <w:sz w:val="22"/>
          <w:szCs w:val="22"/>
        </w:rPr>
        <w:t xml:space="preserve"> </w:t>
      </w:r>
    </w:p>
    <w:p w:rsidR="00A352C6" w:rsidRPr="003028F7" w:rsidRDefault="00A352C6" w:rsidP="002E4D67">
      <w:pPr>
        <w:pStyle w:val="PlainText"/>
        <w:rPr>
          <w:rFonts w:asciiTheme="minorHAnsi" w:hAnsiTheme="minorHAnsi"/>
          <w:sz w:val="22"/>
          <w:szCs w:val="22"/>
        </w:rPr>
      </w:pPr>
      <w:bookmarkStart w:id="0" w:name="_GoBack"/>
      <w:bookmarkEnd w:id="0"/>
    </w:p>
    <w:p w:rsidR="00E26356" w:rsidRPr="003028F7" w:rsidRDefault="00E26356" w:rsidP="00E26356">
      <w:pPr>
        <w:pStyle w:val="Heading3"/>
        <w:spacing w:before="240" w:beforeAutospacing="0" w:after="240" w:afterAutospacing="0"/>
        <w:ind w:left="1200"/>
        <w:rPr>
          <w:rFonts w:asciiTheme="minorHAnsi" w:hAnsiTheme="minorHAnsi"/>
          <w:b w:val="0"/>
          <w:bCs w:val="0"/>
          <w:color w:val="000000"/>
          <w:sz w:val="22"/>
          <w:szCs w:val="22"/>
        </w:rPr>
      </w:pPr>
      <w:r w:rsidRPr="003028F7">
        <w:rPr>
          <w:rFonts w:asciiTheme="minorHAnsi" w:hAnsiTheme="minorHAnsi"/>
          <w:b w:val="0"/>
          <w:bCs w:val="0"/>
          <w:color w:val="000000"/>
          <w:sz w:val="22"/>
          <w:szCs w:val="22"/>
        </w:rPr>
        <w:lastRenderedPageBreak/>
        <w:t>Features</w:t>
      </w:r>
    </w:p>
    <w:p w:rsidR="00E26356" w:rsidRPr="003028F7" w:rsidRDefault="00E26356" w:rsidP="00E26356">
      <w:pPr>
        <w:numPr>
          <w:ilvl w:val="0"/>
          <w:numId w:val="1"/>
        </w:numPr>
        <w:spacing w:before="100" w:beforeAutospacing="1" w:after="100" w:afterAutospacing="1" w:line="240" w:lineRule="auto"/>
        <w:ind w:left="360" w:right="720"/>
        <w:rPr>
          <w:color w:val="000000"/>
        </w:rPr>
      </w:pPr>
      <w:r w:rsidRPr="003028F7">
        <w:rPr>
          <w:color w:val="000000"/>
        </w:rPr>
        <w:t>Explore current issues in academic librarianship</w:t>
      </w:r>
    </w:p>
    <w:p w:rsidR="00E26356" w:rsidRPr="003028F7" w:rsidRDefault="00E26356" w:rsidP="00E26356">
      <w:pPr>
        <w:numPr>
          <w:ilvl w:val="0"/>
          <w:numId w:val="1"/>
        </w:numPr>
        <w:spacing w:before="100" w:beforeAutospacing="1" w:after="100" w:afterAutospacing="1" w:line="240" w:lineRule="auto"/>
        <w:ind w:left="360" w:right="720"/>
        <w:rPr>
          <w:color w:val="000000"/>
        </w:rPr>
      </w:pPr>
      <w:r w:rsidRPr="003028F7">
        <w:rPr>
          <w:color w:val="000000"/>
        </w:rPr>
        <w:t>Flexible, individualized professional development plan</w:t>
      </w:r>
    </w:p>
    <w:p w:rsidR="00E26356" w:rsidRPr="003028F7" w:rsidRDefault="00E26356" w:rsidP="00E26356">
      <w:pPr>
        <w:numPr>
          <w:ilvl w:val="0"/>
          <w:numId w:val="1"/>
        </w:numPr>
        <w:spacing w:before="100" w:beforeAutospacing="1" w:after="100" w:afterAutospacing="1" w:line="240" w:lineRule="auto"/>
        <w:ind w:left="360" w:right="720"/>
        <w:rPr>
          <w:color w:val="000000"/>
        </w:rPr>
      </w:pPr>
      <w:r w:rsidRPr="003028F7">
        <w:rPr>
          <w:color w:val="000000"/>
        </w:rPr>
        <w:t>Structured and informal mentoring</w:t>
      </w:r>
    </w:p>
    <w:p w:rsidR="00E26356" w:rsidRPr="003028F7" w:rsidRDefault="00E26356" w:rsidP="00E26356">
      <w:pPr>
        <w:numPr>
          <w:ilvl w:val="0"/>
          <w:numId w:val="1"/>
        </w:numPr>
        <w:spacing w:before="100" w:beforeAutospacing="1" w:after="100" w:afterAutospacing="1" w:line="240" w:lineRule="auto"/>
        <w:ind w:left="360" w:right="720"/>
        <w:rPr>
          <w:color w:val="000000"/>
        </w:rPr>
      </w:pPr>
      <w:r w:rsidRPr="003028F7">
        <w:rPr>
          <w:color w:val="000000"/>
        </w:rPr>
        <w:t>Library committee service</w:t>
      </w:r>
    </w:p>
    <w:p w:rsidR="00E26356" w:rsidRPr="003028F7" w:rsidRDefault="00E26356" w:rsidP="00E26356">
      <w:pPr>
        <w:numPr>
          <w:ilvl w:val="0"/>
          <w:numId w:val="1"/>
        </w:numPr>
        <w:spacing w:before="100" w:beforeAutospacing="1" w:after="100" w:afterAutospacing="1" w:line="240" w:lineRule="auto"/>
        <w:ind w:left="360" w:right="720"/>
        <w:rPr>
          <w:color w:val="000000"/>
        </w:rPr>
      </w:pPr>
      <w:r w:rsidRPr="003028F7">
        <w:rPr>
          <w:color w:val="000000"/>
        </w:rPr>
        <w:t>Specialized training and workshops</w:t>
      </w:r>
    </w:p>
    <w:p w:rsidR="00E26356" w:rsidRPr="003028F7" w:rsidRDefault="00E26356" w:rsidP="00E26356">
      <w:pPr>
        <w:numPr>
          <w:ilvl w:val="0"/>
          <w:numId w:val="1"/>
        </w:numPr>
        <w:spacing w:before="100" w:beforeAutospacing="1" w:after="100" w:afterAutospacing="1" w:line="240" w:lineRule="auto"/>
        <w:ind w:left="360" w:right="720"/>
        <w:rPr>
          <w:color w:val="000000"/>
        </w:rPr>
      </w:pPr>
      <w:r w:rsidRPr="003028F7">
        <w:rPr>
          <w:color w:val="000000"/>
        </w:rPr>
        <w:t>Travel support for conferences and professional library organization</w:t>
      </w:r>
      <w:r w:rsidR="00014EFC" w:rsidRPr="003028F7">
        <w:rPr>
          <w:color w:val="000000"/>
        </w:rPr>
        <w:t>s</w:t>
      </w:r>
    </w:p>
    <w:p w:rsidR="00E26356" w:rsidRPr="003028F7" w:rsidRDefault="00E26356" w:rsidP="00E26356">
      <w:pPr>
        <w:numPr>
          <w:ilvl w:val="0"/>
          <w:numId w:val="1"/>
        </w:numPr>
        <w:spacing w:before="100" w:beforeAutospacing="1" w:after="100" w:afterAutospacing="1" w:line="240" w:lineRule="auto"/>
        <w:ind w:left="360" w:right="720"/>
        <w:rPr>
          <w:color w:val="000000"/>
        </w:rPr>
      </w:pPr>
      <w:r w:rsidRPr="003028F7">
        <w:rPr>
          <w:color w:val="000000"/>
        </w:rPr>
        <w:t>Experience with latest information technologies</w:t>
      </w:r>
    </w:p>
    <w:p w:rsidR="00E26356" w:rsidRPr="003028F7" w:rsidRDefault="00E26356" w:rsidP="00E26356">
      <w:pPr>
        <w:pStyle w:val="Heading3"/>
        <w:spacing w:before="240" w:beforeAutospacing="0" w:after="240" w:afterAutospacing="0"/>
        <w:ind w:left="1200"/>
        <w:rPr>
          <w:rFonts w:asciiTheme="minorHAnsi" w:hAnsiTheme="minorHAnsi"/>
          <w:b w:val="0"/>
          <w:bCs w:val="0"/>
          <w:color w:val="000000"/>
          <w:sz w:val="22"/>
          <w:szCs w:val="22"/>
        </w:rPr>
      </w:pPr>
      <w:r w:rsidRPr="003028F7">
        <w:rPr>
          <w:rFonts w:asciiTheme="minorHAnsi" w:hAnsiTheme="minorHAnsi"/>
          <w:b w:val="0"/>
          <w:bCs w:val="0"/>
          <w:color w:val="000000"/>
          <w:sz w:val="22"/>
          <w:szCs w:val="22"/>
        </w:rPr>
        <w:t>Duration</w:t>
      </w:r>
    </w:p>
    <w:p w:rsidR="00E26356" w:rsidRPr="003028F7" w:rsidRDefault="00B13A5F" w:rsidP="00E26356">
      <w:pPr>
        <w:numPr>
          <w:ilvl w:val="0"/>
          <w:numId w:val="2"/>
        </w:numPr>
        <w:spacing w:before="100" w:beforeAutospacing="1" w:after="100" w:afterAutospacing="1" w:line="240" w:lineRule="auto"/>
        <w:ind w:left="360" w:right="720"/>
        <w:rPr>
          <w:color w:val="000000"/>
        </w:rPr>
      </w:pPr>
      <w:r w:rsidRPr="003028F7">
        <w:rPr>
          <w:color w:val="000000"/>
        </w:rPr>
        <w:t xml:space="preserve">Two-year </w:t>
      </w:r>
      <w:r w:rsidR="00E26356" w:rsidRPr="003028F7">
        <w:rPr>
          <w:color w:val="000000"/>
        </w:rPr>
        <w:t xml:space="preserve">appointment </w:t>
      </w:r>
      <w:r w:rsidRPr="003028F7">
        <w:rPr>
          <w:color w:val="000000"/>
        </w:rPr>
        <w:t xml:space="preserve">with possible </w:t>
      </w:r>
      <w:r w:rsidR="00E26356" w:rsidRPr="003028F7">
        <w:rPr>
          <w:color w:val="000000"/>
        </w:rPr>
        <w:t>renew</w:t>
      </w:r>
      <w:r w:rsidRPr="003028F7">
        <w:rPr>
          <w:color w:val="000000"/>
        </w:rPr>
        <w:t>al</w:t>
      </w:r>
      <w:r w:rsidR="00E26356" w:rsidRPr="003028F7">
        <w:rPr>
          <w:color w:val="000000"/>
        </w:rPr>
        <w:t xml:space="preserve"> for </w:t>
      </w:r>
      <w:r w:rsidR="00014EFC" w:rsidRPr="003028F7">
        <w:rPr>
          <w:color w:val="000000"/>
        </w:rPr>
        <w:t>a third year</w:t>
      </w:r>
      <w:r w:rsidR="00E26356" w:rsidRPr="003028F7">
        <w:rPr>
          <w:color w:val="000000"/>
        </w:rPr>
        <w:t>.</w:t>
      </w:r>
    </w:p>
    <w:p w:rsidR="00E26356" w:rsidRPr="003028F7" w:rsidRDefault="00E26356" w:rsidP="00E26356">
      <w:pPr>
        <w:pStyle w:val="Heading3"/>
        <w:spacing w:before="240" w:beforeAutospacing="0" w:after="240" w:afterAutospacing="0"/>
        <w:ind w:left="1200"/>
        <w:rPr>
          <w:rFonts w:asciiTheme="minorHAnsi" w:hAnsiTheme="minorHAnsi"/>
          <w:b w:val="0"/>
          <w:bCs w:val="0"/>
          <w:color w:val="000000"/>
          <w:sz w:val="22"/>
          <w:szCs w:val="22"/>
        </w:rPr>
      </w:pPr>
      <w:r w:rsidRPr="003028F7">
        <w:rPr>
          <w:rFonts w:asciiTheme="minorHAnsi" w:hAnsiTheme="minorHAnsi"/>
          <w:b w:val="0"/>
          <w:bCs w:val="0"/>
          <w:color w:val="000000"/>
          <w:sz w:val="22"/>
          <w:szCs w:val="22"/>
        </w:rPr>
        <w:t>Structure</w:t>
      </w:r>
    </w:p>
    <w:p w:rsidR="00E26356" w:rsidRPr="003028F7" w:rsidRDefault="00E26356" w:rsidP="00E26356">
      <w:pPr>
        <w:numPr>
          <w:ilvl w:val="0"/>
          <w:numId w:val="3"/>
        </w:numPr>
        <w:spacing w:before="100" w:beforeAutospacing="1" w:after="100" w:afterAutospacing="1" w:line="240" w:lineRule="auto"/>
        <w:ind w:left="360" w:right="720"/>
        <w:rPr>
          <w:color w:val="000000"/>
        </w:rPr>
      </w:pPr>
      <w:r w:rsidRPr="003028F7">
        <w:rPr>
          <w:color w:val="000000"/>
        </w:rPr>
        <w:t>In t</w:t>
      </w:r>
      <w:r w:rsidR="00014EFC" w:rsidRPr="003028F7">
        <w:rPr>
          <w:color w:val="000000"/>
        </w:rPr>
        <w:t xml:space="preserve">he first year, the Resident will </w:t>
      </w:r>
      <w:r w:rsidR="007C0A67" w:rsidRPr="003028F7">
        <w:rPr>
          <w:color w:val="000000"/>
        </w:rPr>
        <w:t xml:space="preserve">become familiar with </w:t>
      </w:r>
      <w:r w:rsidR="00014EFC" w:rsidRPr="003028F7">
        <w:rPr>
          <w:color w:val="000000"/>
        </w:rPr>
        <w:t xml:space="preserve">the Library’s culture and purpose via </w:t>
      </w:r>
      <w:r w:rsidR="00147374" w:rsidRPr="003028F7">
        <w:rPr>
          <w:color w:val="000000"/>
        </w:rPr>
        <w:t>formal orientations and possible assignments in</w:t>
      </w:r>
      <w:r w:rsidR="00014EFC" w:rsidRPr="003028F7">
        <w:rPr>
          <w:color w:val="000000"/>
        </w:rPr>
        <w:t xml:space="preserve"> the major functional departments </w:t>
      </w:r>
      <w:r w:rsidR="001A02B6" w:rsidRPr="003028F7">
        <w:rPr>
          <w:color w:val="000000"/>
        </w:rPr>
        <w:t xml:space="preserve">in addition to further defining </w:t>
      </w:r>
      <w:r w:rsidR="00014EFC" w:rsidRPr="003028F7">
        <w:rPr>
          <w:color w:val="000000"/>
        </w:rPr>
        <w:t xml:space="preserve">the </w:t>
      </w:r>
      <w:r w:rsidR="001A02B6" w:rsidRPr="003028F7">
        <w:rPr>
          <w:color w:val="000000"/>
        </w:rPr>
        <w:t>scope</w:t>
      </w:r>
      <w:r w:rsidR="001041ED" w:rsidRPr="003028F7">
        <w:rPr>
          <w:color w:val="000000"/>
        </w:rPr>
        <w:t xml:space="preserve"> and </w:t>
      </w:r>
      <w:r w:rsidR="007C0A67" w:rsidRPr="003028F7">
        <w:rPr>
          <w:color w:val="000000"/>
        </w:rPr>
        <w:t>tra</w:t>
      </w:r>
      <w:r w:rsidR="001041ED" w:rsidRPr="003028F7">
        <w:rPr>
          <w:color w:val="000000"/>
        </w:rPr>
        <w:t>ject</w:t>
      </w:r>
      <w:r w:rsidR="007C0A67" w:rsidRPr="003028F7">
        <w:rPr>
          <w:color w:val="000000"/>
        </w:rPr>
        <w:t>o</w:t>
      </w:r>
      <w:r w:rsidR="001041ED" w:rsidRPr="003028F7">
        <w:rPr>
          <w:color w:val="000000"/>
        </w:rPr>
        <w:t>ry</w:t>
      </w:r>
      <w:r w:rsidRPr="003028F7">
        <w:rPr>
          <w:color w:val="000000"/>
        </w:rPr>
        <w:t xml:space="preserve"> </w:t>
      </w:r>
      <w:r w:rsidR="00014EFC" w:rsidRPr="003028F7">
        <w:rPr>
          <w:color w:val="000000"/>
        </w:rPr>
        <w:t>of the</w:t>
      </w:r>
      <w:r w:rsidR="00B13A5F" w:rsidRPr="003028F7">
        <w:rPr>
          <w:color w:val="000000"/>
        </w:rPr>
        <w:t xml:space="preserve"> project-based capacity </w:t>
      </w:r>
      <w:r w:rsidRPr="003028F7">
        <w:rPr>
          <w:color w:val="000000"/>
        </w:rPr>
        <w:t xml:space="preserve">determined mutually by </w:t>
      </w:r>
      <w:r w:rsidR="00014EFC" w:rsidRPr="003028F7">
        <w:rPr>
          <w:color w:val="000000"/>
        </w:rPr>
        <w:t>the needs of the Library and the Resident's interests</w:t>
      </w:r>
      <w:r w:rsidRPr="003028F7">
        <w:rPr>
          <w:color w:val="000000"/>
        </w:rPr>
        <w:t>.</w:t>
      </w:r>
    </w:p>
    <w:p w:rsidR="00E26356" w:rsidRPr="003028F7" w:rsidRDefault="00E26356" w:rsidP="00E26356">
      <w:pPr>
        <w:numPr>
          <w:ilvl w:val="0"/>
          <w:numId w:val="3"/>
        </w:numPr>
        <w:spacing w:before="100" w:beforeAutospacing="1" w:after="100" w:afterAutospacing="1" w:line="240" w:lineRule="auto"/>
        <w:ind w:left="360" w:right="720"/>
        <w:rPr>
          <w:color w:val="000000"/>
        </w:rPr>
      </w:pPr>
      <w:r w:rsidRPr="003028F7">
        <w:rPr>
          <w:color w:val="000000"/>
        </w:rPr>
        <w:t xml:space="preserve">In the second year, the </w:t>
      </w:r>
      <w:r w:rsidR="006B6E0E" w:rsidRPr="003028F7">
        <w:rPr>
          <w:color w:val="000000"/>
        </w:rPr>
        <w:t>Resident</w:t>
      </w:r>
      <w:r w:rsidRPr="003028F7">
        <w:rPr>
          <w:color w:val="000000"/>
        </w:rPr>
        <w:t xml:space="preserve"> will begin to specialize by </w:t>
      </w:r>
      <w:r w:rsidR="00B13A5F" w:rsidRPr="003028F7">
        <w:rPr>
          <w:color w:val="000000"/>
        </w:rPr>
        <w:t xml:space="preserve">moving forward or completing an agreed-upon initiative, </w:t>
      </w:r>
      <w:r w:rsidRPr="003028F7">
        <w:rPr>
          <w:color w:val="000000"/>
        </w:rPr>
        <w:t xml:space="preserve">attend and become engaged in professional committees and organizations, </w:t>
      </w:r>
      <w:r w:rsidR="004743F8" w:rsidRPr="003028F7">
        <w:rPr>
          <w:color w:val="000000"/>
        </w:rPr>
        <w:t xml:space="preserve">and </w:t>
      </w:r>
      <w:r w:rsidR="00021A3D" w:rsidRPr="003028F7">
        <w:rPr>
          <w:color w:val="000000"/>
        </w:rPr>
        <w:t>develop a presentation, poster session, or paper on a project in mid-stage devel</w:t>
      </w:r>
      <w:r w:rsidR="006B6E0E" w:rsidRPr="003028F7">
        <w:rPr>
          <w:color w:val="000000"/>
        </w:rPr>
        <w:t>opment or fulfilled during the R</w:t>
      </w:r>
      <w:r w:rsidR="00021A3D" w:rsidRPr="003028F7">
        <w:rPr>
          <w:color w:val="000000"/>
        </w:rPr>
        <w:t>esidency.</w:t>
      </w:r>
    </w:p>
    <w:p w:rsidR="00E26356" w:rsidRPr="003028F7" w:rsidRDefault="00E26356" w:rsidP="00E26356">
      <w:pPr>
        <w:numPr>
          <w:ilvl w:val="0"/>
          <w:numId w:val="3"/>
        </w:numPr>
        <w:spacing w:before="100" w:beforeAutospacing="1" w:after="100" w:afterAutospacing="1" w:line="240" w:lineRule="auto"/>
        <w:ind w:left="360" w:right="720"/>
        <w:rPr>
          <w:color w:val="000000"/>
        </w:rPr>
      </w:pPr>
      <w:r w:rsidRPr="003028F7">
        <w:rPr>
          <w:color w:val="000000"/>
        </w:rPr>
        <w:t>In the third</w:t>
      </w:r>
      <w:r w:rsidR="007C0A67" w:rsidRPr="003028F7">
        <w:rPr>
          <w:color w:val="000000"/>
        </w:rPr>
        <w:t xml:space="preserve"> </w:t>
      </w:r>
      <w:r w:rsidRPr="003028F7">
        <w:rPr>
          <w:color w:val="000000"/>
        </w:rPr>
        <w:t>and</w:t>
      </w:r>
      <w:r w:rsidR="00AA5876" w:rsidRPr="003028F7">
        <w:rPr>
          <w:color w:val="000000"/>
        </w:rPr>
        <w:t xml:space="preserve"> </w:t>
      </w:r>
      <w:r w:rsidRPr="003028F7">
        <w:rPr>
          <w:color w:val="000000"/>
        </w:rPr>
        <w:t>final year</w:t>
      </w:r>
      <w:r w:rsidR="007C0A67" w:rsidRPr="003028F7">
        <w:rPr>
          <w:color w:val="000000"/>
        </w:rPr>
        <w:t>—if applicable—</w:t>
      </w:r>
      <w:r w:rsidRPr="003028F7">
        <w:rPr>
          <w:color w:val="000000"/>
        </w:rPr>
        <w:t xml:space="preserve">the Resident will continue to specialize in </w:t>
      </w:r>
      <w:r w:rsidR="00B13A5F" w:rsidRPr="003028F7">
        <w:rPr>
          <w:color w:val="000000"/>
        </w:rPr>
        <w:t xml:space="preserve">an evolving </w:t>
      </w:r>
      <w:r w:rsidRPr="003028F7">
        <w:rPr>
          <w:color w:val="000000"/>
        </w:rPr>
        <w:t xml:space="preserve">area of librarianship and will complete a capstone project, preferably suitable for publication, which incorporates the expertise and </w:t>
      </w:r>
      <w:r w:rsidR="006B6E0E" w:rsidRPr="003028F7">
        <w:rPr>
          <w:color w:val="000000"/>
        </w:rPr>
        <w:t>perspectives gained during the R</w:t>
      </w:r>
      <w:r w:rsidRPr="003028F7">
        <w:rPr>
          <w:color w:val="000000"/>
        </w:rPr>
        <w:t>esidency.</w:t>
      </w:r>
    </w:p>
    <w:p w:rsidR="00E26356" w:rsidRPr="003028F7" w:rsidRDefault="00E26356" w:rsidP="00E26356">
      <w:pPr>
        <w:pStyle w:val="Heading3"/>
        <w:spacing w:before="240" w:beforeAutospacing="0" w:after="240" w:afterAutospacing="0"/>
        <w:ind w:left="1200"/>
        <w:rPr>
          <w:rFonts w:asciiTheme="minorHAnsi" w:hAnsiTheme="minorHAnsi"/>
          <w:b w:val="0"/>
          <w:bCs w:val="0"/>
          <w:color w:val="000000"/>
          <w:sz w:val="22"/>
          <w:szCs w:val="22"/>
        </w:rPr>
      </w:pPr>
      <w:r w:rsidRPr="003028F7">
        <w:rPr>
          <w:rFonts w:asciiTheme="minorHAnsi" w:hAnsiTheme="minorHAnsi"/>
          <w:b w:val="0"/>
          <w:bCs w:val="0"/>
          <w:color w:val="000000"/>
          <w:sz w:val="22"/>
          <w:szCs w:val="22"/>
        </w:rPr>
        <w:t>Eligibility</w:t>
      </w:r>
    </w:p>
    <w:p w:rsidR="00147374" w:rsidRPr="003028F7" w:rsidRDefault="00E26356" w:rsidP="00147374">
      <w:pPr>
        <w:pStyle w:val="NormalWeb"/>
        <w:numPr>
          <w:ilvl w:val="0"/>
          <w:numId w:val="4"/>
        </w:numPr>
        <w:spacing w:before="240" w:beforeAutospacing="0" w:after="0" w:afterAutospacing="0"/>
        <w:ind w:left="580" w:right="720"/>
        <w:rPr>
          <w:rFonts w:asciiTheme="minorHAnsi" w:hAnsiTheme="minorHAnsi"/>
          <w:strike/>
          <w:color w:val="000000"/>
          <w:sz w:val="22"/>
          <w:szCs w:val="22"/>
        </w:rPr>
      </w:pPr>
      <w:r w:rsidRPr="003028F7">
        <w:rPr>
          <w:rFonts w:asciiTheme="minorHAnsi" w:hAnsiTheme="minorHAnsi"/>
          <w:color w:val="000000"/>
          <w:sz w:val="22"/>
          <w:szCs w:val="22"/>
        </w:rPr>
        <w:t>Recent graduate of an ALA-accredited master’s degree program in library and information science</w:t>
      </w:r>
      <w:r w:rsidR="00021A3D" w:rsidRPr="003028F7">
        <w:rPr>
          <w:rFonts w:asciiTheme="minorHAnsi" w:hAnsiTheme="minorHAnsi"/>
          <w:color w:val="000000"/>
          <w:sz w:val="22"/>
          <w:szCs w:val="22"/>
        </w:rPr>
        <w:t xml:space="preserve"> or early career information science professional</w:t>
      </w:r>
      <w:r w:rsidRPr="003028F7">
        <w:rPr>
          <w:rFonts w:asciiTheme="minorHAnsi" w:hAnsiTheme="minorHAnsi"/>
          <w:color w:val="000000"/>
          <w:sz w:val="22"/>
          <w:szCs w:val="22"/>
        </w:rPr>
        <w:t>; strong interest in academic librarianship; commitment to service; excellent interpersonal, oral and written communication, and presentation skills; ability to be flexible and motivated in the face of changing work assignments, projects, and departments; de</w:t>
      </w:r>
      <w:r w:rsidR="00147374" w:rsidRPr="003028F7">
        <w:rPr>
          <w:rFonts w:asciiTheme="minorHAnsi" w:hAnsiTheme="minorHAnsi"/>
          <w:color w:val="000000"/>
          <w:sz w:val="22"/>
          <w:szCs w:val="22"/>
        </w:rPr>
        <w:t>monstrated commitment to diversity.</w:t>
      </w:r>
    </w:p>
    <w:p w:rsidR="00AA5876" w:rsidRPr="003028F7" w:rsidRDefault="00AA5876" w:rsidP="00AA5876">
      <w:pPr>
        <w:pStyle w:val="NormalWeb"/>
        <w:spacing w:before="240" w:beforeAutospacing="0" w:after="0" w:afterAutospacing="0"/>
        <w:ind w:left="1440" w:right="720"/>
        <w:rPr>
          <w:rFonts w:asciiTheme="minorHAnsi" w:hAnsiTheme="minorHAnsi"/>
          <w:strike/>
          <w:color w:val="000000"/>
          <w:sz w:val="22"/>
          <w:szCs w:val="22"/>
        </w:rPr>
      </w:pPr>
      <w:r w:rsidRPr="003028F7">
        <w:rPr>
          <w:rFonts w:asciiTheme="minorHAnsi" w:hAnsiTheme="minorHAnsi"/>
          <w:color w:val="000000"/>
          <w:sz w:val="22"/>
          <w:szCs w:val="22"/>
        </w:rPr>
        <w:t>Salary and benefits</w:t>
      </w:r>
    </w:p>
    <w:p w:rsidR="00E26356" w:rsidRPr="003028F7" w:rsidRDefault="00147374" w:rsidP="00147374">
      <w:pPr>
        <w:pStyle w:val="NormalWeb"/>
        <w:numPr>
          <w:ilvl w:val="0"/>
          <w:numId w:val="4"/>
        </w:numPr>
        <w:spacing w:before="240" w:beforeAutospacing="0" w:after="0" w:afterAutospacing="0"/>
        <w:ind w:left="580" w:right="720"/>
        <w:rPr>
          <w:rFonts w:asciiTheme="minorHAnsi" w:hAnsiTheme="minorHAnsi"/>
          <w:strike/>
          <w:color w:val="000000"/>
          <w:sz w:val="22"/>
          <w:szCs w:val="22"/>
        </w:rPr>
      </w:pPr>
      <w:r w:rsidRPr="003028F7">
        <w:rPr>
          <w:rFonts w:asciiTheme="minorHAnsi" w:hAnsiTheme="minorHAnsi"/>
          <w:color w:val="000000"/>
          <w:sz w:val="22"/>
          <w:szCs w:val="22"/>
        </w:rPr>
        <w:t xml:space="preserve">Compensation is competitive and based upon </w:t>
      </w:r>
      <w:r w:rsidR="00AA5876" w:rsidRPr="003028F7">
        <w:rPr>
          <w:rFonts w:asciiTheme="minorHAnsi" w:hAnsiTheme="minorHAnsi"/>
          <w:color w:val="000000"/>
          <w:sz w:val="22"/>
          <w:szCs w:val="22"/>
        </w:rPr>
        <w:t xml:space="preserve">relevant </w:t>
      </w:r>
      <w:r w:rsidRPr="003028F7">
        <w:rPr>
          <w:rFonts w:asciiTheme="minorHAnsi" w:hAnsiTheme="minorHAnsi"/>
          <w:color w:val="000000"/>
          <w:sz w:val="22"/>
          <w:szCs w:val="22"/>
        </w:rPr>
        <w:t>experience and qualifications. The appointm</w:t>
      </w:r>
      <w:r w:rsidR="00AA5876" w:rsidRPr="003028F7">
        <w:rPr>
          <w:rFonts w:asciiTheme="minorHAnsi" w:hAnsiTheme="minorHAnsi"/>
          <w:color w:val="000000"/>
          <w:sz w:val="22"/>
          <w:szCs w:val="22"/>
        </w:rPr>
        <w:t>ent will be at Assistant Librarian Rank and will be full-</w:t>
      </w:r>
      <w:r w:rsidRPr="003028F7">
        <w:rPr>
          <w:rFonts w:asciiTheme="minorHAnsi" w:hAnsiTheme="minorHAnsi"/>
          <w:color w:val="000000"/>
          <w:sz w:val="22"/>
          <w:szCs w:val="22"/>
        </w:rPr>
        <w:t>time with access to the University’s benefits package.  The incumbent</w:t>
      </w:r>
      <w:r w:rsidR="00AA5876" w:rsidRPr="003028F7">
        <w:rPr>
          <w:rFonts w:asciiTheme="minorHAnsi" w:hAnsiTheme="minorHAnsi"/>
          <w:color w:val="000000"/>
          <w:sz w:val="22"/>
          <w:szCs w:val="22"/>
        </w:rPr>
        <w:t xml:space="preserve"> will be a member of the LX Collective Bargaining Unit represented by the American Federation of Teachers. </w:t>
      </w:r>
      <w:r w:rsidRPr="003028F7">
        <w:rPr>
          <w:rFonts w:asciiTheme="minorHAnsi" w:hAnsiTheme="minorHAnsi"/>
          <w:color w:val="000000"/>
          <w:sz w:val="22"/>
          <w:szCs w:val="22"/>
        </w:rPr>
        <w:tab/>
      </w:r>
    </w:p>
    <w:p w:rsidR="001E167F" w:rsidRPr="003028F7" w:rsidRDefault="001E167F" w:rsidP="00147374">
      <w:pPr>
        <w:spacing w:before="100" w:beforeAutospacing="1" w:after="100" w:afterAutospacing="1" w:line="240" w:lineRule="auto"/>
        <w:ind w:left="360" w:right="720"/>
      </w:pPr>
    </w:p>
    <w:sectPr w:rsidR="001E167F" w:rsidRPr="003028F7" w:rsidSect="002E4D67">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76" w:rsidRDefault="00AA5876" w:rsidP="00114C0D">
      <w:pPr>
        <w:spacing w:after="0" w:line="240" w:lineRule="auto"/>
      </w:pPr>
      <w:r>
        <w:separator/>
      </w:r>
    </w:p>
  </w:endnote>
  <w:endnote w:type="continuationSeparator" w:id="0">
    <w:p w:rsidR="00AA5876" w:rsidRDefault="00AA5876" w:rsidP="0011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76" w:rsidRDefault="00AA5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76" w:rsidRDefault="00AA5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76" w:rsidRDefault="00AA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76" w:rsidRDefault="00AA5876" w:rsidP="00114C0D">
      <w:pPr>
        <w:spacing w:after="0" w:line="240" w:lineRule="auto"/>
      </w:pPr>
      <w:r>
        <w:separator/>
      </w:r>
    </w:p>
  </w:footnote>
  <w:footnote w:type="continuationSeparator" w:id="0">
    <w:p w:rsidR="00AA5876" w:rsidRDefault="00AA5876" w:rsidP="00114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76" w:rsidRDefault="00AA5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76" w:rsidRDefault="00AA5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76" w:rsidRDefault="00AA5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265F"/>
    <w:multiLevelType w:val="multilevel"/>
    <w:tmpl w:val="A7002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F2EDC"/>
    <w:multiLevelType w:val="multilevel"/>
    <w:tmpl w:val="EDB4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200BB"/>
    <w:multiLevelType w:val="multilevel"/>
    <w:tmpl w:val="51A8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4C37F6"/>
    <w:multiLevelType w:val="multilevel"/>
    <w:tmpl w:val="2546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82FAD"/>
    <w:multiLevelType w:val="multilevel"/>
    <w:tmpl w:val="6164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3E"/>
    <w:rsid w:val="00014EFC"/>
    <w:rsid w:val="00021A3D"/>
    <w:rsid w:val="001041ED"/>
    <w:rsid w:val="00114C0D"/>
    <w:rsid w:val="00147374"/>
    <w:rsid w:val="001A02B6"/>
    <w:rsid w:val="001E167F"/>
    <w:rsid w:val="002130D8"/>
    <w:rsid w:val="002621F4"/>
    <w:rsid w:val="002C736C"/>
    <w:rsid w:val="002E4D67"/>
    <w:rsid w:val="003028F7"/>
    <w:rsid w:val="003F5F76"/>
    <w:rsid w:val="004743F8"/>
    <w:rsid w:val="004A2939"/>
    <w:rsid w:val="004A4F0C"/>
    <w:rsid w:val="004F68BD"/>
    <w:rsid w:val="00527770"/>
    <w:rsid w:val="006B6E0E"/>
    <w:rsid w:val="006C0C61"/>
    <w:rsid w:val="006D3AB8"/>
    <w:rsid w:val="007623A5"/>
    <w:rsid w:val="007C0A67"/>
    <w:rsid w:val="00905EE6"/>
    <w:rsid w:val="009A4F5A"/>
    <w:rsid w:val="00A352C6"/>
    <w:rsid w:val="00AA5876"/>
    <w:rsid w:val="00AB5AEB"/>
    <w:rsid w:val="00AD5A3E"/>
    <w:rsid w:val="00B13A5F"/>
    <w:rsid w:val="00B17E2D"/>
    <w:rsid w:val="00BE49B6"/>
    <w:rsid w:val="00DA70E4"/>
    <w:rsid w:val="00DF2C51"/>
    <w:rsid w:val="00E26356"/>
    <w:rsid w:val="00F47355"/>
    <w:rsid w:val="00FF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CE013D4-17F0-4E06-AC4F-3074A8DE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6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C0D"/>
  </w:style>
  <w:style w:type="paragraph" w:styleId="Footer">
    <w:name w:val="footer"/>
    <w:basedOn w:val="Normal"/>
    <w:link w:val="FooterChar"/>
    <w:uiPriority w:val="99"/>
    <w:unhideWhenUsed/>
    <w:rsid w:val="00114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C0D"/>
  </w:style>
  <w:style w:type="character" w:customStyle="1" w:styleId="Heading3Char">
    <w:name w:val="Heading 3 Char"/>
    <w:basedOn w:val="DefaultParagraphFont"/>
    <w:link w:val="Heading3"/>
    <w:uiPriority w:val="9"/>
    <w:rsid w:val="00E26356"/>
    <w:rPr>
      <w:rFonts w:ascii="Times New Roman" w:eastAsia="Times New Roman" w:hAnsi="Times New Roman" w:cs="Times New Roman"/>
      <w:b/>
      <w:bCs/>
      <w:sz w:val="27"/>
      <w:szCs w:val="27"/>
    </w:rPr>
  </w:style>
  <w:style w:type="paragraph" w:styleId="NormalWeb">
    <w:name w:val="Normal (Web)"/>
    <w:basedOn w:val="Normal"/>
    <w:uiPriority w:val="99"/>
    <w:unhideWhenUsed/>
    <w:rsid w:val="00E263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5CA"/>
    <w:rPr>
      <w:rFonts w:ascii="Segoe UI" w:hAnsi="Segoe UI" w:cs="Segoe UI"/>
      <w:sz w:val="18"/>
      <w:szCs w:val="18"/>
    </w:rPr>
  </w:style>
  <w:style w:type="paragraph" w:styleId="PlainText">
    <w:name w:val="Plain Text"/>
    <w:basedOn w:val="Normal"/>
    <w:link w:val="PlainTextChar"/>
    <w:uiPriority w:val="99"/>
    <w:unhideWhenUsed/>
    <w:rsid w:val="002E4D67"/>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2E4D67"/>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Driscoll</dc:creator>
  <cp:keywords/>
  <dc:description/>
  <cp:lastModifiedBy>Margaret A. Driscoll</cp:lastModifiedBy>
  <cp:revision>3</cp:revision>
  <cp:lastPrinted>2013-10-01T18:34:00Z</cp:lastPrinted>
  <dcterms:created xsi:type="dcterms:W3CDTF">2014-05-30T19:17:00Z</dcterms:created>
  <dcterms:modified xsi:type="dcterms:W3CDTF">2014-06-06T16:54:00Z</dcterms:modified>
</cp:coreProperties>
</file>